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7781F" w14:textId="77777777" w:rsidR="00AF3562" w:rsidRDefault="00AF3562" w:rsidP="00AF3562">
      <w:pPr>
        <w:pStyle w:val="NoSpacing"/>
        <w:jc w:val="center"/>
      </w:pPr>
    </w:p>
    <w:p w14:paraId="68077820" w14:textId="77777777" w:rsidR="00AF3562" w:rsidRDefault="00AF3562" w:rsidP="00AF3562">
      <w:pPr>
        <w:pStyle w:val="NoSpacing"/>
        <w:jc w:val="center"/>
      </w:pPr>
      <w:r w:rsidRPr="006D71FC">
        <w:t>POLICY: ANCILLARY TESTS-RADIOGRAPHY</w:t>
      </w:r>
    </w:p>
    <w:p w14:paraId="68077821" w14:textId="77777777" w:rsidR="00AF3562" w:rsidRDefault="00AF3562" w:rsidP="006D71FC"/>
    <w:p w14:paraId="68077822" w14:textId="77777777" w:rsidR="00AF3562" w:rsidRDefault="00AF3562" w:rsidP="006D71FC"/>
    <w:p w14:paraId="68077823" w14:textId="77777777" w:rsidR="006D71FC" w:rsidRDefault="006D71FC" w:rsidP="006D71FC">
      <w:r w:rsidRPr="006D71FC">
        <w:rPr>
          <w:b/>
        </w:rPr>
        <w:t>Policy:</w:t>
      </w:r>
      <w:r>
        <w:tab/>
        <w:t xml:space="preserve">Pathologists have access to X-ray equipment on site, housed in a confined area designated for </w:t>
      </w:r>
      <w:r>
        <w:tab/>
        <w:t xml:space="preserve">the purpose and shielded to prevent exposure to x-rays by the staff. Radiographs of infants are </w:t>
      </w:r>
      <w:r>
        <w:tab/>
        <w:t xml:space="preserve">required to detect occult fractures which may be physical evidence of abuse. Radiographs detect </w:t>
      </w:r>
      <w:r>
        <w:tab/>
        <w:t xml:space="preserve">and locate foreign bodies and projectiles. Radiographs of charred remains may be required to </w:t>
      </w:r>
      <w:r>
        <w:tab/>
        <w:t>detect external evidence of penetrating injury and identifying features.</w:t>
      </w:r>
    </w:p>
    <w:p w14:paraId="68077824" w14:textId="77777777" w:rsidR="006D71FC" w:rsidRPr="006D71FC" w:rsidRDefault="006D71FC" w:rsidP="006D71FC">
      <w:pPr>
        <w:rPr>
          <w:b/>
        </w:rPr>
      </w:pPr>
      <w:r w:rsidRPr="006D71FC">
        <w:rPr>
          <w:b/>
        </w:rPr>
        <w:t>Procedure:</w:t>
      </w:r>
    </w:p>
    <w:p w14:paraId="68077825" w14:textId="77777777" w:rsidR="006D71FC" w:rsidRDefault="006D71FC" w:rsidP="006D71FC">
      <w:pPr>
        <w:pStyle w:val="ListParagraph"/>
        <w:numPr>
          <w:ilvl w:val="0"/>
          <w:numId w:val="1"/>
        </w:numPr>
      </w:pPr>
      <w:r>
        <w:t>When and how x-rays are taken.</w:t>
      </w:r>
    </w:p>
    <w:p w14:paraId="68077826" w14:textId="77777777" w:rsidR="006D71FC" w:rsidRDefault="006D71FC" w:rsidP="006D71FC">
      <w:pPr>
        <w:pStyle w:val="ListParagraph"/>
        <w:numPr>
          <w:ilvl w:val="0"/>
          <w:numId w:val="2"/>
        </w:numPr>
      </w:pPr>
      <w:r>
        <w:t xml:space="preserve">By routine order, forensic technicians will X-ray: </w:t>
      </w:r>
    </w:p>
    <w:p w14:paraId="68077827" w14:textId="77777777" w:rsidR="006D71FC" w:rsidRDefault="006D71FC" w:rsidP="006D71FC">
      <w:pPr>
        <w:pStyle w:val="ListParagraph"/>
        <w:numPr>
          <w:ilvl w:val="0"/>
          <w:numId w:val="3"/>
        </w:numPr>
      </w:pPr>
      <w:r>
        <w:t>infants;</w:t>
      </w:r>
    </w:p>
    <w:p w14:paraId="68077828" w14:textId="77777777" w:rsidR="006D71FC" w:rsidRDefault="006D71FC" w:rsidP="006D71FC">
      <w:pPr>
        <w:pStyle w:val="ListParagraph"/>
        <w:numPr>
          <w:ilvl w:val="0"/>
          <w:numId w:val="3"/>
        </w:numPr>
      </w:pPr>
      <w:r>
        <w:t>victims of an explosion;</w:t>
      </w:r>
    </w:p>
    <w:p w14:paraId="68077829" w14:textId="77777777" w:rsidR="006D71FC" w:rsidRDefault="006D71FC" w:rsidP="006D71FC">
      <w:pPr>
        <w:pStyle w:val="ListParagraph"/>
        <w:numPr>
          <w:ilvl w:val="0"/>
          <w:numId w:val="3"/>
        </w:numPr>
      </w:pPr>
      <w:r>
        <w:t>gunshot victims;</w:t>
      </w:r>
    </w:p>
    <w:p w14:paraId="6807782A" w14:textId="77777777" w:rsidR="006D71FC" w:rsidRDefault="006D71FC" w:rsidP="006D71FC">
      <w:pPr>
        <w:pStyle w:val="ListParagraph"/>
        <w:numPr>
          <w:ilvl w:val="0"/>
          <w:numId w:val="3"/>
        </w:numPr>
      </w:pPr>
      <w:r>
        <w:t>stabbing victims;</w:t>
      </w:r>
    </w:p>
    <w:p w14:paraId="6807782B" w14:textId="77777777" w:rsidR="006D71FC" w:rsidRDefault="006D71FC" w:rsidP="006D71FC">
      <w:pPr>
        <w:pStyle w:val="ListParagraph"/>
        <w:numPr>
          <w:ilvl w:val="0"/>
          <w:numId w:val="3"/>
        </w:numPr>
      </w:pPr>
      <w:r>
        <w:t>charred remains;</w:t>
      </w:r>
    </w:p>
    <w:p w14:paraId="6807782C" w14:textId="77777777" w:rsidR="006D71FC" w:rsidRDefault="006D71FC" w:rsidP="006D71FC">
      <w:pPr>
        <w:pStyle w:val="ListParagraph"/>
        <w:numPr>
          <w:ilvl w:val="0"/>
          <w:numId w:val="3"/>
        </w:numPr>
      </w:pPr>
      <w:r>
        <w:t xml:space="preserve">decedents for </w:t>
      </w:r>
      <w:proofErr w:type="gramStart"/>
      <w:r>
        <w:t>identification  purposes</w:t>
      </w:r>
      <w:proofErr w:type="gramEnd"/>
      <w:r>
        <w:t xml:space="preserve"> when directed by the examining pathologist. </w:t>
      </w:r>
    </w:p>
    <w:p w14:paraId="6807782D" w14:textId="77777777" w:rsidR="006D71FC" w:rsidRDefault="006D71FC" w:rsidP="006D71FC">
      <w:pPr>
        <w:pStyle w:val="ListParagraph"/>
        <w:numPr>
          <w:ilvl w:val="0"/>
          <w:numId w:val="2"/>
        </w:numPr>
      </w:pPr>
      <w:r>
        <w:t xml:space="preserve">Forensic technicians will take X-rays at other times at the discretion of the pathologist. </w:t>
      </w:r>
    </w:p>
    <w:p w14:paraId="6807782E" w14:textId="77777777" w:rsidR="006D71FC" w:rsidRDefault="006D71FC" w:rsidP="006D71FC">
      <w:pPr>
        <w:pStyle w:val="ListParagraph"/>
        <w:numPr>
          <w:ilvl w:val="0"/>
          <w:numId w:val="2"/>
        </w:numPr>
      </w:pPr>
      <w:r>
        <w:t>A written schedule of exposures is posted near the equipment controls.</w:t>
      </w:r>
    </w:p>
    <w:p w14:paraId="6807782F" w14:textId="77777777" w:rsidR="006D71FC" w:rsidRDefault="006D71FC" w:rsidP="006D71FC">
      <w:pPr>
        <w:pStyle w:val="ListParagraph"/>
        <w:numPr>
          <w:ilvl w:val="0"/>
          <w:numId w:val="2"/>
        </w:numPr>
      </w:pPr>
      <w:r>
        <w:t xml:space="preserve">Each film is labeled </w:t>
      </w:r>
      <w:r w:rsidR="00AF3562">
        <w:t xml:space="preserve">internally </w:t>
      </w:r>
      <w:r>
        <w:t>with the case number and designation (always on right side).</w:t>
      </w:r>
    </w:p>
    <w:p w14:paraId="68077830" w14:textId="77777777" w:rsidR="00BC109F" w:rsidRDefault="00BC109F" w:rsidP="006D71FC">
      <w:pPr>
        <w:pStyle w:val="ListParagraph"/>
        <w:numPr>
          <w:ilvl w:val="0"/>
          <w:numId w:val="2"/>
        </w:numPr>
      </w:pPr>
      <w:r>
        <w:t>The digital images are saved into the OCME Case Number labeled file and stored on the X-ray server.</w:t>
      </w:r>
    </w:p>
    <w:p w14:paraId="68077831" w14:textId="77777777" w:rsidR="006D71FC" w:rsidRDefault="006D71FC" w:rsidP="006D71FC">
      <w:pPr>
        <w:pStyle w:val="ListParagraph"/>
        <w:numPr>
          <w:ilvl w:val="0"/>
          <w:numId w:val="2"/>
        </w:numPr>
      </w:pPr>
      <w:r>
        <w:t>X-ray viewing boxes are located in the equipment room, in the film-processing room, and on the wall near the autopsy tables.</w:t>
      </w:r>
    </w:p>
    <w:p w14:paraId="68077832" w14:textId="77777777" w:rsidR="00AF3562" w:rsidRDefault="00AF3562" w:rsidP="006D71FC">
      <w:pPr>
        <w:pStyle w:val="ListParagraph"/>
        <w:numPr>
          <w:ilvl w:val="0"/>
          <w:numId w:val="2"/>
        </w:numPr>
      </w:pPr>
      <w:r>
        <w:t xml:space="preserve">Digital X-ray viewing software is installed on all pathologist office personal computers and morgue workstations.  </w:t>
      </w:r>
    </w:p>
    <w:p w14:paraId="68077833" w14:textId="77777777" w:rsidR="006D71FC" w:rsidRDefault="00AF3562" w:rsidP="006D71FC">
      <w:pPr>
        <w:pStyle w:val="ListParagraph"/>
        <w:numPr>
          <w:ilvl w:val="0"/>
          <w:numId w:val="1"/>
        </w:numPr>
      </w:pPr>
      <w:r>
        <w:t xml:space="preserve">Archived </w:t>
      </w:r>
      <w:r w:rsidR="006D71FC">
        <w:t>Films are stored in Medical Records in an area designated for that purpose and segregated from report folders.</w:t>
      </w:r>
    </w:p>
    <w:p w14:paraId="68077834" w14:textId="77777777" w:rsidR="006D71FC" w:rsidRDefault="00AF3562" w:rsidP="006D71FC">
      <w:pPr>
        <w:pStyle w:val="ListParagraph"/>
        <w:numPr>
          <w:ilvl w:val="0"/>
          <w:numId w:val="1"/>
        </w:numPr>
      </w:pPr>
      <w:r>
        <w:t xml:space="preserve">Digital Xray Equipment and beam calibration is maintained by </w:t>
      </w:r>
      <w:proofErr w:type="spellStart"/>
      <w:r>
        <w:t>Kubtec</w:t>
      </w:r>
      <w:proofErr w:type="spellEnd"/>
      <w:r>
        <w:t>.</w:t>
      </w:r>
    </w:p>
    <w:p w14:paraId="68077835" w14:textId="77777777" w:rsidR="006D71FC" w:rsidRDefault="006D71FC" w:rsidP="006D71FC">
      <w:pPr>
        <w:pStyle w:val="ListParagraph"/>
        <w:numPr>
          <w:ilvl w:val="0"/>
          <w:numId w:val="1"/>
        </w:numPr>
      </w:pPr>
      <w:r>
        <w:t>Equipment is assessed for biomedical safety by the UCHC Radiation Safety department.</w:t>
      </w:r>
    </w:p>
    <w:sectPr w:rsidR="006D71FC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77838" w14:textId="77777777" w:rsidR="006D71FC" w:rsidRDefault="006D71FC" w:rsidP="006D71FC">
      <w:pPr>
        <w:spacing w:after="0" w:line="240" w:lineRule="auto"/>
      </w:pPr>
      <w:r>
        <w:separator/>
      </w:r>
    </w:p>
  </w:endnote>
  <w:endnote w:type="continuationSeparator" w:id="0">
    <w:p w14:paraId="68077839" w14:textId="77777777" w:rsidR="006D71FC" w:rsidRDefault="006D71FC" w:rsidP="006D7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7783C" w14:textId="77777777" w:rsidR="006D71FC" w:rsidRDefault="006D71FC">
    <w:pPr>
      <w:pStyle w:val="Footer"/>
    </w:pPr>
    <w:r>
      <w:t>Developed: March 2011</w:t>
    </w:r>
  </w:p>
  <w:p w14:paraId="6807783D" w14:textId="77777777" w:rsidR="006D71FC" w:rsidRDefault="006D71FC">
    <w:pPr>
      <w:pStyle w:val="Footer"/>
    </w:pPr>
    <w:r>
      <w:t>Reviewed: June 2014</w:t>
    </w:r>
  </w:p>
  <w:p w14:paraId="6807783E" w14:textId="77777777" w:rsidR="00AF3562" w:rsidRDefault="00AF3562">
    <w:pPr>
      <w:pStyle w:val="Footer"/>
    </w:pPr>
    <w:r>
      <w:t>Revised Sept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77836" w14:textId="77777777" w:rsidR="006D71FC" w:rsidRDefault="006D71FC" w:rsidP="006D71FC">
      <w:pPr>
        <w:spacing w:after="0" w:line="240" w:lineRule="auto"/>
      </w:pPr>
      <w:r>
        <w:separator/>
      </w:r>
    </w:p>
  </w:footnote>
  <w:footnote w:type="continuationSeparator" w:id="0">
    <w:p w14:paraId="68077837" w14:textId="77777777" w:rsidR="006D71FC" w:rsidRDefault="006D71FC" w:rsidP="006D7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7783A" w14:textId="77777777" w:rsidR="006D71FC" w:rsidRDefault="006D71FC" w:rsidP="006D71FC">
    <w:pPr>
      <w:pStyle w:val="NoSpacing"/>
      <w:jc w:val="both"/>
    </w:pPr>
    <w:r>
      <w:t xml:space="preserve">Office of the Connecticut </w:t>
    </w:r>
    <w:r w:rsidRPr="006D71FC">
      <w:t xml:space="preserve">Chief Medical Examiner, </w:t>
    </w:r>
    <w:r>
      <w:tab/>
    </w:r>
    <w:r>
      <w:tab/>
    </w:r>
    <w:r>
      <w:tab/>
    </w:r>
    <w:r>
      <w:tab/>
    </w:r>
    <w:r w:rsidRPr="006D71FC">
      <w:t>Morgue Operations</w:t>
    </w:r>
  </w:p>
  <w:p w14:paraId="6807783B" w14:textId="77777777" w:rsidR="006D71FC" w:rsidRDefault="006D71FC" w:rsidP="006D71FC">
    <w:pPr>
      <w:pStyle w:val="NoSpacing"/>
      <w:jc w:val="both"/>
    </w:pPr>
    <w:r w:rsidRPr="006D71FC">
      <w:t>State of CT Policies &amp; Procedures</w:t>
    </w:r>
    <w:r>
      <w:tab/>
    </w:r>
    <w:r>
      <w:tab/>
    </w:r>
    <w:r>
      <w:tab/>
    </w:r>
    <w:r>
      <w:tab/>
    </w:r>
    <w:r>
      <w:tab/>
    </w:r>
    <w:r>
      <w:tab/>
    </w:r>
    <w:r w:rsidRPr="006D71FC">
      <w:t>Radiology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E328A4"/>
    <w:multiLevelType w:val="hybridMultilevel"/>
    <w:tmpl w:val="A9E0694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57FF095F"/>
    <w:multiLevelType w:val="hybridMultilevel"/>
    <w:tmpl w:val="631C9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4D427F"/>
    <w:multiLevelType w:val="hybridMultilevel"/>
    <w:tmpl w:val="86B8E800"/>
    <w:lvl w:ilvl="0" w:tplc="04090015">
      <w:start w:val="1"/>
      <w:numFmt w:val="upperLetter"/>
      <w:lvlText w:val="%1.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num w:numId="1" w16cid:durableId="1595742736">
    <w:abstractNumId w:val="1"/>
  </w:num>
  <w:num w:numId="2" w16cid:durableId="1207719698">
    <w:abstractNumId w:val="2"/>
  </w:num>
  <w:num w:numId="3" w16cid:durableId="619343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1FC"/>
    <w:rsid w:val="005C03B0"/>
    <w:rsid w:val="00624B77"/>
    <w:rsid w:val="006D71FC"/>
    <w:rsid w:val="00864152"/>
    <w:rsid w:val="00AF3562"/>
    <w:rsid w:val="00BC1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7781F"/>
  <w15:chartTrackingRefBased/>
  <w15:docId w15:val="{F381090F-0C1C-4C63-B561-F6EFCF950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71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71FC"/>
  </w:style>
  <w:style w:type="paragraph" w:styleId="Footer">
    <w:name w:val="footer"/>
    <w:basedOn w:val="Normal"/>
    <w:link w:val="FooterChar"/>
    <w:uiPriority w:val="99"/>
    <w:unhideWhenUsed/>
    <w:rsid w:val="006D71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71FC"/>
  </w:style>
  <w:style w:type="paragraph" w:styleId="NoSpacing">
    <w:name w:val="No Spacing"/>
    <w:uiPriority w:val="1"/>
    <w:qFormat/>
    <w:rsid w:val="006D71F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D7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AD71FF-4AF7-4072-A717-2183CFA570D7}">
  <ds:schemaRefs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www.w3.org/XML/1998/namespace"/>
    <ds:schemaRef ds:uri="8416942f-d982-4ba4-a5b0-104826b4be24"/>
    <ds:schemaRef ds:uri="http://schemas.microsoft.com/office/infopath/2007/PartnerControls"/>
    <ds:schemaRef ds:uri="8ef27eb8-0e3d-496f-b523-771757bdd770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C3DF4EC-C2DE-4F56-AD4B-07574C7755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91B879-7FD2-4306-A98E-837A6D0311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 Kristo</dc:creator>
  <cp:keywords/>
  <dc:description/>
  <cp:lastModifiedBy>Chisholm, Yujiemi</cp:lastModifiedBy>
  <cp:revision>2</cp:revision>
  <dcterms:created xsi:type="dcterms:W3CDTF">2025-06-02T11:33:00Z</dcterms:created>
  <dcterms:modified xsi:type="dcterms:W3CDTF">2025-06-02T11:33:00Z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0x0101002FE5814883B49940B4B8AAE202A6E984</vt:lpwstr>
  </property>
</Properties>
</file>